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DRAFT MINUTES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QUARTERLY MEETING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INTERNATIONAL OFF-HIGHWAY VEHICLE ADMINISTRATORS ASSOCIATION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(INOHVAA)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CALL TO ORDER</w:t>
      </w:r>
    </w:p>
    <w:p w:rsidR="00000000" w:rsidDel="00000000" w:rsidP="00000000" w:rsidRDefault="00000000" w:rsidRPr="00000000" w14:paraId="0000000E">
      <w:pPr>
        <w:ind w:left="36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INOHVAA Chair Matthew Eberhart called the meeting to order at 8:05am. Arizona time.</w:t>
      </w:r>
    </w:p>
    <w:p w:rsidR="00000000" w:rsidDel="00000000" w:rsidP="00000000" w:rsidRDefault="00000000" w:rsidRPr="00000000" w14:paraId="0000000F">
      <w:pPr>
        <w:ind w:left="360" w:firstLine="0"/>
        <w:jc w:val="both"/>
        <w:rPr>
          <w:i w:val="1"/>
          <w:color w:val="000000"/>
        </w:rPr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MEMBER ROLL CALL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AGENDA ITEMS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Consideration of Action to Approve Minutes of the </w:t>
      </w:r>
      <w:r w:rsidDel="00000000" w:rsidR="00000000" w:rsidRPr="00000000">
        <w:rPr>
          <w:b w:val="1"/>
          <w:rtl w:val="0"/>
        </w:rPr>
        <w:t xml:space="preserve">October 20</w:t>
      </w:r>
      <w:r w:rsidDel="00000000" w:rsidR="00000000" w:rsidRPr="00000000">
        <w:rPr>
          <w:b w:val="1"/>
          <w:color w:val="000000"/>
          <w:rtl w:val="0"/>
        </w:rPr>
        <w:t xml:space="preserve">, 2022, General </w:t>
      </w:r>
      <w:r w:rsidDel="00000000" w:rsidR="00000000" w:rsidRPr="00000000">
        <w:rPr>
          <w:b w:val="1"/>
          <w:rtl w:val="0"/>
        </w:rPr>
        <w:t xml:space="preserve">Quarterly </w:t>
      </w:r>
      <w:r w:rsidDel="00000000" w:rsidR="00000000" w:rsidRPr="00000000">
        <w:rPr>
          <w:b w:val="1"/>
          <w:color w:val="000000"/>
          <w:rtl w:val="0"/>
        </w:rPr>
        <w:t xml:space="preserve">Meeting </w:t>
      </w:r>
      <w:r w:rsidDel="00000000" w:rsidR="00000000" w:rsidRPr="00000000">
        <w:rPr>
          <w:b w:val="1"/>
          <w:rtl w:val="0"/>
        </w:rPr>
        <w:t xml:space="preserve">Minutes</w:t>
      </w:r>
      <w:r w:rsidDel="00000000" w:rsidR="00000000" w:rsidRPr="00000000">
        <w:rPr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5">
      <w:pPr>
        <w:tabs>
          <w:tab w:val="center" w:leader="none" w:pos="432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Board will provide updates on their progress since the </w:t>
      </w:r>
      <w:r w:rsidDel="00000000" w:rsidR="00000000" w:rsidRPr="00000000">
        <w:rPr>
          <w:b w:val="1"/>
          <w:rtl w:val="0"/>
        </w:rPr>
        <w:t xml:space="preserve">October Quarterly Meeting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(Presenter: INOHVAA Board).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4320"/>
          <w:tab w:val="right" w:leader="none" w:pos="8640"/>
        </w:tabs>
        <w:ind w:left="720" w:firstLine="0"/>
        <w:rPr/>
      </w:pPr>
      <w:r w:rsidDel="00000000" w:rsidR="00000000" w:rsidRPr="00000000">
        <w:rPr>
          <w:rtl w:val="0"/>
        </w:rPr>
        <w:t xml:space="preserve">The Board will provide the Group updates on their progress on the following items.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Meetings </w:t>
      </w:r>
      <w:r w:rsidDel="00000000" w:rsidR="00000000" w:rsidRPr="00000000">
        <w:rPr>
          <w:rtl w:val="0"/>
        </w:rPr>
        <w:t xml:space="preserve">Since October 20,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IRS filings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NOHVCC/INOHVAA Leadership </w:t>
      </w:r>
    </w:p>
    <w:p w:rsidR="00000000" w:rsidDel="00000000" w:rsidP="00000000" w:rsidRDefault="00000000" w:rsidRPr="00000000" w14:paraId="0000001B">
      <w:pPr>
        <w:tabs>
          <w:tab w:val="center" w:leader="none" w:pos="4320"/>
          <w:tab w:val="right" w:leader="none" w:pos="8640"/>
        </w:tabs>
        <w:ind w:left="720" w:firstLine="0"/>
        <w:rPr/>
      </w:pPr>
      <w:r w:rsidDel="00000000" w:rsidR="00000000" w:rsidRPr="00000000">
        <w:rPr>
          <w:rtl w:val="0"/>
        </w:rPr>
        <w:t xml:space="preserve">This item is for information only. However, the collective may give the Board direction on tasks they’d like accomplished prior to the next quarterly meeting. </w:t>
      </w:r>
    </w:p>
    <w:p w:rsidR="00000000" w:rsidDel="00000000" w:rsidP="00000000" w:rsidRDefault="00000000" w:rsidRPr="00000000" w14:paraId="0000001C">
      <w:pPr>
        <w:tabs>
          <w:tab w:val="center" w:leader="none" w:pos="4320"/>
          <w:tab w:val="right" w:leader="none" w:pos="8640"/>
        </w:tabs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center" w:leader="none" w:pos="4320"/>
          <w:tab w:val="right" w:leader="none" w:pos="8640"/>
        </w:tabs>
        <w:ind w:left="720" w:hanging="360"/>
        <w:rPr/>
      </w:pPr>
      <w:r w:rsidDel="00000000" w:rsidR="00000000" w:rsidRPr="00000000">
        <w:rPr>
          <w:b w:val="1"/>
          <w:rtl w:val="0"/>
        </w:rPr>
        <w:t xml:space="preserve">NOHVCC Updates (Presenter: NOHVCC Representative)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4320"/>
          <w:tab w:val="right" w:leader="none" w:pos="8640"/>
        </w:tabs>
        <w:ind w:left="720" w:firstLine="0"/>
        <w:rPr/>
      </w:pPr>
      <w:r w:rsidDel="00000000" w:rsidR="00000000" w:rsidRPr="00000000">
        <w:rPr>
          <w:rtl w:val="0"/>
        </w:rPr>
        <w:t xml:space="preserve">A member of the NOHVCC team will provide updates to the group on current events and the 2023 Annual Conference. </w:t>
      </w:r>
    </w:p>
    <w:p w:rsidR="00000000" w:rsidDel="00000000" w:rsidP="00000000" w:rsidRDefault="00000000" w:rsidRPr="00000000" w14:paraId="0000001F">
      <w:pPr>
        <w:tabs>
          <w:tab w:val="center" w:leader="none" w:pos="4320"/>
          <w:tab w:val="right" w:leader="none" w:pos="864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center" w:leader="none" w:pos="4320"/>
          <w:tab w:val="right" w:leader="none" w:pos="8640"/>
        </w:tabs>
        <w:ind w:left="720" w:hanging="360"/>
        <w:rPr/>
      </w:pPr>
      <w:r w:rsidDel="00000000" w:rsidR="00000000" w:rsidRPr="00000000">
        <w:rPr>
          <w:b w:val="1"/>
          <w:rtl w:val="0"/>
        </w:rPr>
        <w:t xml:space="preserve">INOHVAA will discuss next steps (Presenter: All)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320"/>
          <w:tab w:val="right" w:leader="none" w:pos="8640"/>
        </w:tabs>
        <w:ind w:left="720" w:firstLine="0"/>
        <w:rPr/>
      </w:pPr>
      <w:r w:rsidDel="00000000" w:rsidR="00000000" w:rsidRPr="00000000">
        <w:rPr>
          <w:rtl w:val="0"/>
        </w:rPr>
        <w:t xml:space="preserve">Potential members and INOHVAA Board will discuss next steps and what the group would like to accomplish as the organization moves towards its second Annual Conference since the pandemic. </w:t>
      </w:r>
    </w:p>
    <w:p w:rsidR="00000000" w:rsidDel="00000000" w:rsidP="00000000" w:rsidRDefault="00000000" w:rsidRPr="00000000" w14:paraId="00000022">
      <w:pPr>
        <w:tabs>
          <w:tab w:val="center" w:leader="none" w:pos="432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FUTURE AGENDA ITEMS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2"/>
        </w:tabs>
        <w:spacing w:line="261" w:lineRule="auto"/>
        <w:ind w:left="360" w:firstLine="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Members may identify items or issues they wish to be considered for inclusion on a future agenda.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FUTURE MEETING DATES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Bi-Monthly Board Meeting:</w:t>
      </w:r>
      <w:r w:rsidDel="00000000" w:rsidR="00000000" w:rsidRPr="00000000">
        <w:rPr>
          <w:rtl w:val="0"/>
        </w:rPr>
        <w:t xml:space="preserve"> March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21, 202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color w:val="000000"/>
          <w:u w:val="single"/>
          <w:rtl w:val="0"/>
        </w:rPr>
        <w:t xml:space="preserve">Quarterly General Meeting: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April 2023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9:44a.m. Arizona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800"/>
        </w:tabs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1067" w:left="720" w:right="720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9093200</wp:posOffset>
              </wp:positionV>
              <wp:extent cx="7533640" cy="1021715"/>
              <wp:effectExtent b="0" l="0" r="0" t="0"/>
              <wp:wrapSquare wrapText="bothSides" distB="0" distT="0" distL="114300" distR="114300"/>
              <wp:docPr id="4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631568" y="3321530"/>
                        <a:ext cx="7428865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23751 N. 23</w:t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superscript"/>
                            </w:rPr>
                            <w:t xml:space="preserve">rd</w:t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Ave. #190, Phoenix, AZ 85085 | 877-MYPARKS | AZStateParks.com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155929"/>
                              <w:sz w:val="18"/>
                              <w:vertAlign w:val="baseline"/>
                            </w:rPr>
                            <w:t xml:space="preserve">“Managing and conserving Arizona’s natural, cultural and recreational resources for the benefit of the people,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155929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155929"/>
                              <w:sz w:val="18"/>
                              <w:vertAlign w:val="baseline"/>
                            </w:rPr>
                            <w:t xml:space="preserve">both in our parks and through our partners.”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9093200</wp:posOffset>
              </wp:positionV>
              <wp:extent cx="7533640" cy="1021715"/>
              <wp:effectExtent b="0" l="0" r="0" t="0"/>
              <wp:wrapSquare wrapText="bothSides" distB="0" distT="0" distL="114300" distR="114300"/>
              <wp:docPr id="4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3640" cy="1021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9258300</wp:posOffset>
              </wp:positionV>
              <wp:extent cx="7524115" cy="737276"/>
              <wp:effectExtent b="0" l="0" r="0" t="0"/>
              <wp:wrapSquare wrapText="bothSides" distB="0" distT="0" distL="114300" distR="114300"/>
              <wp:docPr id="4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31568" y="3458987"/>
                        <a:ext cx="7428865" cy="642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23751 N. 23</w:t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superscript"/>
                            </w:rPr>
                            <w:t xml:space="preserve">rd</w:t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Ave. #190, Phoenix, AZ 85085 | 877-MYPARKS | AZStateParks.com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155929"/>
                              <w:sz w:val="18"/>
                              <w:vertAlign w:val="baseline"/>
                            </w:rPr>
                            <w:t xml:space="preserve">“Managing and conserving Arizona’s natural, cultural and recreational resources for the benefit of the people,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155929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155929"/>
                              <w:sz w:val="18"/>
                              <w:vertAlign w:val="baseline"/>
                            </w:rPr>
                            <w:t xml:space="preserve">both in our parks and through our partners.”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9258300</wp:posOffset>
              </wp:positionV>
              <wp:extent cx="7524115" cy="737276"/>
              <wp:effectExtent b="0" l="0" r="0" t="0"/>
              <wp:wrapSquare wrapText="bothSides" distB="0" distT="0" distL="114300" distR="114300"/>
              <wp:docPr id="4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115" cy="73727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10020300</wp:posOffset>
              </wp:positionV>
              <wp:extent cx="7343775" cy="978535"/>
              <wp:effectExtent b="0" l="0" r="0" t="0"/>
              <wp:wrapSquare wrapText="bothSides" distB="0" distT="0" distL="114300" distR="114300"/>
              <wp:docPr id="4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688400" y="3305020"/>
                        <a:ext cx="7315200" cy="949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1110 W. Washington Street, Suite 100, Phoenix, AZ 85007 | 1-877-MY-PARKS | AZStateParks.com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155929"/>
                              <w:sz w:val="18"/>
                              <w:vertAlign w:val="baseline"/>
                            </w:rPr>
                            <w:t xml:space="preserve">“Managing and conserving Arizona’s natural, cultural and recreational resources for the benefit of the people,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155929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155929"/>
                              <w:sz w:val="18"/>
                              <w:vertAlign w:val="baseline"/>
                            </w:rPr>
                            <w:t xml:space="preserve">both in our parks and through our partners.”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10020300</wp:posOffset>
              </wp:positionV>
              <wp:extent cx="7343775" cy="978535"/>
              <wp:effectExtent b="0" l="0" r="0" t="0"/>
              <wp:wrapSquare wrapText="bothSides" distB="0" distT="0" distL="114300" distR="114300"/>
              <wp:docPr id="4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43775" cy="978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2605088</wp:posOffset>
          </wp:positionH>
          <wp:positionV relativeFrom="page">
            <wp:posOffset>47625</wp:posOffset>
          </wp:positionV>
          <wp:extent cx="2557463" cy="1326092"/>
          <wp:effectExtent b="0" l="0" r="0" t="0"/>
          <wp:wrapNone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7463" cy="13260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" w:cs="Times" w:eastAsia="Times" w:hAnsi="Times"/>
        <w:b w:val="1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671"/>
    </w:pPr>
    <w:rPr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720"/>
        <w:tab w:val="left" w:leader="none" w:pos="1440"/>
        <w:tab w:val="left" w:leader="none" w:pos="2160"/>
        <w:tab w:val="left" w:leader="none" w:pos="252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</w:tabs>
      <w:ind w:left="1440"/>
      <w:jc w:val="center"/>
    </w:pPr>
    <w:rPr>
      <w:rFonts w:ascii="Palatino" w:cs="Palatino" w:eastAsia="Palatino" w:hAnsi="Palatino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671"/>
    </w:pPr>
    <w:rPr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720"/>
        <w:tab w:val="left" w:leader="none" w:pos="1440"/>
        <w:tab w:val="left" w:leader="none" w:pos="2160"/>
        <w:tab w:val="left" w:leader="none" w:pos="252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</w:tabs>
      <w:ind w:left="1440"/>
      <w:jc w:val="center"/>
    </w:pPr>
    <w:rPr>
      <w:rFonts w:ascii="Palatino" w:cs="Palatino" w:eastAsia="Palatino" w:hAnsi="Palatino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671"/>
    </w:pPr>
    <w:rPr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ind w:left="1440"/>
      <w:jc w:val="center"/>
    </w:pPr>
    <w:rPr>
      <w:rFonts w:ascii="Palatino" w:cs="Palatino" w:eastAsia="Palatino" w:hAnsi="Palatino"/>
      <w:b w:val="1"/>
      <w:sz w:val="22"/>
      <w:szCs w:val="22"/>
    </w:rPr>
  </w:style>
  <w:style w:type="paragraph" w:styleId="Normal" w:default="1">
    <w:name w:val="Normal"/>
    <w:qFormat w:val="1"/>
    <w:rsid w:val="00A42790"/>
  </w:style>
  <w:style w:type="paragraph" w:styleId="Heading1">
    <w:name w:val="heading 1"/>
    <w:basedOn w:val="Normal"/>
    <w:link w:val="Heading1Char"/>
    <w:uiPriority w:val="9"/>
    <w:qFormat w:val="1"/>
    <w:rsid w:val="00455BD2"/>
    <w:pPr>
      <w:widowControl w:val="0"/>
      <w:autoSpaceDE w:val="0"/>
      <w:autoSpaceDN w:val="0"/>
      <w:ind w:left="1671"/>
      <w:outlineLvl w:val="0"/>
    </w:pPr>
    <w:rPr>
      <w:b w:val="1"/>
      <w:bCs w:val="1"/>
      <w:sz w:val="23"/>
      <w:szCs w:val="23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uiPriority w:val="10"/>
    <w:qFormat w:val="1"/>
    <w:rsid w:val="00E33DB1"/>
    <w:pPr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ind w:left="1440"/>
      <w:jc w:val="center"/>
    </w:pPr>
    <w:rPr>
      <w:rFonts w:ascii="Palatino" w:hAnsi="Palatino"/>
      <w:b w:val="1"/>
      <w:sz w:val="22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F51EDA"/>
    <w:pPr>
      <w:tabs>
        <w:tab w:val="center" w:pos="4320"/>
        <w:tab w:val="right" w:pos="8640"/>
      </w:tabs>
    </w:pPr>
    <w:rPr>
      <w:rFonts w:ascii="Cambria" w:cstheme="minorBidi" w:eastAsiaTheme="minorEastAsia" w:hAnsi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F51EDA"/>
  </w:style>
  <w:style w:type="paragraph" w:styleId="Footer">
    <w:name w:val="footer"/>
    <w:basedOn w:val="Normal"/>
    <w:link w:val="FooterChar"/>
    <w:uiPriority w:val="99"/>
    <w:unhideWhenUsed w:val="1"/>
    <w:rsid w:val="00F51EDA"/>
    <w:pPr>
      <w:tabs>
        <w:tab w:val="center" w:pos="4320"/>
        <w:tab w:val="right" w:pos="8640"/>
      </w:tabs>
    </w:pPr>
    <w:rPr>
      <w:rFonts w:ascii="Cambria" w:cstheme="minorBidi" w:eastAsiaTheme="minorEastAsia" w:hAnsi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F51ED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21BD4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21BD4"/>
    <w:rPr>
      <w:rFonts w:ascii="Lucida Grande" w:cs="Lucida Grande" w:hAnsi="Lucida Grande"/>
      <w:sz w:val="18"/>
      <w:szCs w:val="18"/>
    </w:rPr>
  </w:style>
  <w:style w:type="character" w:styleId="TitleChar" w:customStyle="1">
    <w:name w:val="Title Char"/>
    <w:basedOn w:val="DefaultParagraphFont"/>
    <w:link w:val="Title"/>
    <w:rsid w:val="00E33DB1"/>
    <w:rPr>
      <w:rFonts w:ascii="Palatino" w:cs="Times New Roman" w:eastAsia="Times New Roman" w:hAnsi="Palatino"/>
      <w:b w:val="1"/>
      <w:sz w:val="22"/>
      <w:szCs w:val="20"/>
    </w:rPr>
  </w:style>
  <w:style w:type="paragraph" w:styleId="ListParagraph">
    <w:name w:val="List Paragraph"/>
    <w:basedOn w:val="Normal"/>
    <w:uiPriority w:val="34"/>
    <w:qFormat w:val="1"/>
    <w:rsid w:val="00E33DB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E33DB1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511234"/>
    <w:pPr>
      <w:spacing w:after="100" w:afterAutospacing="1" w:before="100" w:beforeAutospacing="1"/>
    </w:pPr>
    <w:rPr>
      <w:rFonts w:eastAsiaTheme="minorEastAsia"/>
    </w:rPr>
  </w:style>
  <w:style w:type="character" w:styleId="LineNumber">
    <w:name w:val="line number"/>
    <w:basedOn w:val="DefaultParagraphFont"/>
    <w:uiPriority w:val="99"/>
    <w:semiHidden w:val="1"/>
    <w:unhideWhenUsed w:val="1"/>
    <w:rsid w:val="00022372"/>
  </w:style>
  <w:style w:type="character" w:styleId="Heading1Char" w:customStyle="1">
    <w:name w:val="Heading 1 Char"/>
    <w:basedOn w:val="DefaultParagraphFont"/>
    <w:link w:val="Heading1"/>
    <w:uiPriority w:val="1"/>
    <w:rsid w:val="00455BD2"/>
    <w:rPr>
      <w:rFonts w:ascii="Times New Roman" w:cs="Times New Roman" w:eastAsia="Times New Roman" w:hAnsi="Times New Roman"/>
      <w:b w:val="1"/>
      <w:bCs w:val="1"/>
      <w:sz w:val="23"/>
      <w:szCs w:val="23"/>
    </w:rPr>
  </w:style>
  <w:style w:type="paragraph" w:styleId="BodyText">
    <w:name w:val="Body Text"/>
    <w:basedOn w:val="Normal"/>
    <w:link w:val="BodyTextChar"/>
    <w:uiPriority w:val="1"/>
    <w:qFormat w:val="1"/>
    <w:rsid w:val="00455BD2"/>
    <w:pPr>
      <w:widowControl w:val="0"/>
      <w:autoSpaceDE w:val="0"/>
      <w:autoSpaceDN w:val="0"/>
    </w:pPr>
    <w:rPr>
      <w:sz w:val="23"/>
      <w:szCs w:val="23"/>
    </w:rPr>
  </w:style>
  <w:style w:type="character" w:styleId="BodyTextChar" w:customStyle="1">
    <w:name w:val="Body Text Char"/>
    <w:basedOn w:val="DefaultParagraphFont"/>
    <w:link w:val="BodyText"/>
    <w:uiPriority w:val="1"/>
    <w:rsid w:val="00455BD2"/>
    <w:rPr>
      <w:rFonts w:ascii="Times New Roman" w:cs="Times New Roman" w:eastAsia="Times New Roman" w:hAnsi="Times New Roman"/>
      <w:sz w:val="23"/>
      <w:szCs w:val="23"/>
    </w:rPr>
  </w:style>
  <w:style w:type="character" w:styleId="UnresolvedMention">
    <w:name w:val="Unresolved Mention"/>
    <w:basedOn w:val="DefaultParagraphFont"/>
    <w:uiPriority w:val="99"/>
    <w:rsid w:val="00B06643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2E76CA"/>
    <w:rPr>
      <w:rFonts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5012D"/>
    <w:rPr>
      <w:color w:val="800080"/>
      <w:u w:val="single"/>
    </w:rPr>
  </w:style>
  <w:style w:type="paragraph" w:styleId="TableParagraph" w:customStyle="1">
    <w:name w:val="Table Paragraph"/>
    <w:basedOn w:val="Normal"/>
    <w:uiPriority w:val="1"/>
    <w:qFormat w:val="1"/>
    <w:rsid w:val="00F63CBF"/>
    <w:pPr>
      <w:widowControl w:val="0"/>
      <w:autoSpaceDE w:val="0"/>
      <w:autoSpaceDN w:val="0"/>
      <w:spacing w:before="11"/>
      <w:ind w:left="110"/>
    </w:pPr>
    <w:rPr>
      <w:sz w:val="22"/>
      <w:szCs w:val="22"/>
    </w:rPr>
  </w:style>
  <w:style w:type="table" w:styleId="TableGridLight">
    <w:name w:val="Grid Table Light"/>
    <w:basedOn w:val="TableNormal"/>
    <w:uiPriority w:val="40"/>
    <w:rsid w:val="00EA4289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PlainTable1">
    <w:name w:val="Plain Table 1"/>
    <w:basedOn w:val="TableNormal"/>
    <w:uiPriority w:val="41"/>
    <w:rsid w:val="00EA4289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EA4289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EA4289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EA4289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EA4289"/>
    <w:tblPr>
      <w:tblStyleRowBandSize w:val="1"/>
      <w:tblStyleColBandSize w:val="1"/>
    </w:tblPr>
    <w:tblStylePr w:type="firstRow">
      <w:rPr>
        <w:rFonts w:ascii="Calibr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="Calibr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="Calibr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="Calibr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Subtitle">
    <w:name w:val="Subtitle"/>
    <w:basedOn w:val="Normal"/>
    <w:next w:val="Normal"/>
    <w:uiPriority w:val="11"/>
    <w:qFormat w:val="1"/>
    <w:rPr>
      <w:i w:val="1"/>
      <w:color w:val="4f81bd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A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A18A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A18A4"/>
    <w:rPr>
      <w:sz w:val="20"/>
      <w:szCs w:val="20"/>
    </w:r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/>
    <w:rPr>
      <w:i w:val="1"/>
      <w:color w:val="4f81bd"/>
    </w:rPr>
  </w:style>
  <w:style w:type="paragraph" w:styleId="Subtitle">
    <w:name w:val="Subtitle"/>
    <w:basedOn w:val="Normal"/>
    <w:next w:val="Normal"/>
    <w:pPr/>
    <w:rPr>
      <w:i w:val="1"/>
      <w:color w:val="4f81bd"/>
    </w:rPr>
  </w:style>
  <w:style w:type="paragraph" w:styleId="Subtitle">
    <w:name w:val="Subtitle"/>
    <w:basedOn w:val="Normal"/>
    <w:next w:val="Normal"/>
    <w:pPr/>
    <w:rPr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JeMtmHvAVfn90VwF6Lcr2ygyYQ==">AMUW2mXBm83A9/hrqqhibQVBKuzYii2gHLQIRJuYcXjwf+NdOvCOLaJYEN3GL9FHoTi8N4RtlupOtIxy1aU9kbdo6ifj1AsoKCH8Zm1QHUIiYYYcAOXmxLY=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2022-09-20T00:23:00Z</dcterms:created>
  <dc:creator>Glenn Schlottman</dc:creator>
</cp:coreProperties>
</file>